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200" w:firstLine="720"/>
        <w:rPr>
          <w:rFonts w:cs="Arial"/>
        </w:rPr>
      </w:pPr>
      <w:bookmarkStart w:id="0" w:name="_GoBack"/>
      <w:bookmarkEnd w:id="0"/>
    </w:p>
    <w:p>
      <w:pPr>
        <w:jc w:val="center"/>
        <w:rPr>
          <w:rFonts w:cs="Arial"/>
          <w:b/>
          <w:u w:val="single"/>
          <w:lang w:val="en-GB"/>
        </w:rPr>
      </w:pPr>
    </w:p>
    <w:p>
      <w:pPr>
        <w:pStyle w:val="2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Squares, Cubes &amp; Square Roots</w:t>
      </w:r>
    </w:p>
    <w:p>
      <w:pPr>
        <w:jc w:val="center"/>
        <w:rPr>
          <w:rFonts w:cs="Arial"/>
          <w:b/>
          <w:u w:val="single"/>
          <w:lang w:val="en-GB"/>
        </w:rPr>
      </w:pPr>
    </w:p>
    <w:p>
      <w:pPr>
        <w:numPr>
          <w:ilvl w:val="0"/>
          <w:numId w:val="1"/>
        </w:numPr>
        <w:spacing w:line="360" w:lineRule="auto"/>
        <w:rPr>
          <w:rFonts w:cs="Arial"/>
          <w:lang w:val="en-GB"/>
        </w:rPr>
      </w:pPr>
      <w:r>
        <w:rPr>
          <w:rFonts w:cs="Arial"/>
          <w:lang w:val="en-GB"/>
        </w:rPr>
        <w:t>Calculate the following.</w:t>
      </w:r>
    </w:p>
    <w:p>
      <w:pPr>
        <w:spacing w:line="360" w:lineRule="auto"/>
        <w:rPr>
          <w:rFonts w:cs="Arial"/>
          <w:lang w:val="en-GB"/>
        </w:rPr>
      </w:pPr>
      <w:r>
        <w:rPr>
          <w:rFonts w:cs="Arial"/>
          <w:b/>
          <w:lang w:val="en-GB"/>
        </w:rPr>
        <w:t xml:space="preserve">      (a)</w:t>
      </w:r>
      <w:r>
        <w:rPr>
          <w:rFonts w:cs="Arial"/>
          <w:lang w:val="en-GB"/>
        </w:rPr>
        <w:t xml:space="preserve"> 2</w:t>
      </w:r>
      <w:r>
        <w:rPr>
          <w:rFonts w:cs="Arial"/>
          <w:vertAlign w:val="superscript"/>
          <w:lang w:val="en-GB"/>
        </w:rPr>
        <w:t>2</w:t>
      </w:r>
      <w:r>
        <w:rPr>
          <w:rFonts w:cs="Arial"/>
          <w:lang w:val="en-GB"/>
        </w:rPr>
        <w:t xml:space="preserve"> + 3</w:t>
      </w:r>
      <w:r>
        <w:rPr>
          <w:rFonts w:cs="Arial"/>
          <w:vertAlign w:val="superscript"/>
          <w:lang w:val="en-GB"/>
        </w:rPr>
        <w:t>2</w:t>
      </w:r>
      <w:r>
        <w:rPr>
          <w:rFonts w:cs="Arial"/>
          <w:lang w:val="en-GB"/>
        </w:rPr>
        <w:tab/>
      </w:r>
      <w:r>
        <w:rPr>
          <w:rFonts w:cs="Arial"/>
          <w:b/>
          <w:lang w:val="en-GB"/>
        </w:rPr>
        <w:t>(b)</w:t>
      </w:r>
      <w:r>
        <w:rPr>
          <w:rFonts w:cs="Arial"/>
          <w:lang w:val="en-GB"/>
        </w:rPr>
        <w:t xml:space="preserve"> 4</w:t>
      </w:r>
      <w:r>
        <w:rPr>
          <w:rFonts w:cs="Arial"/>
          <w:vertAlign w:val="superscript"/>
          <w:lang w:val="en-GB"/>
        </w:rPr>
        <w:t xml:space="preserve">2 </w:t>
      </w:r>
      <w:r>
        <w:rPr>
          <w:rFonts w:cs="Arial"/>
          <w:lang w:val="en-GB"/>
        </w:rPr>
        <w:t>+ 4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b/>
          <w:lang w:val="en-GB"/>
        </w:rPr>
        <w:t xml:space="preserve">(c) </w:t>
      </w:r>
      <w:r>
        <w:rPr>
          <w:rFonts w:cs="Arial"/>
          <w:lang w:val="en-GB"/>
        </w:rPr>
        <w:t>5</w:t>
      </w:r>
      <w:r>
        <w:rPr>
          <w:rFonts w:cs="Arial"/>
          <w:vertAlign w:val="superscript"/>
          <w:lang w:val="en-GB"/>
        </w:rPr>
        <w:t xml:space="preserve">2 </w:t>
      </w:r>
      <w:r>
        <w:rPr>
          <w:rFonts w:cs="Arial"/>
          <w:lang w:val="en-GB"/>
        </w:rPr>
        <w:t>+ 3</w:t>
      </w:r>
      <w:r>
        <w:rPr>
          <w:rFonts w:cs="Arial"/>
          <w:vertAlign w:val="superscript"/>
          <w:lang w:val="en-GB"/>
        </w:rPr>
        <w:t>2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b/>
          <w:lang w:val="en-GB"/>
        </w:rPr>
        <w:t xml:space="preserve">(d) </w:t>
      </w:r>
      <w:r>
        <w:rPr>
          <w:rFonts w:cs="Arial"/>
          <w:lang w:val="en-GB"/>
        </w:rPr>
        <w:t>10</w:t>
      </w:r>
      <w:r>
        <w:rPr>
          <w:rFonts w:cs="Arial"/>
          <w:vertAlign w:val="superscript"/>
          <w:lang w:val="en-GB"/>
        </w:rPr>
        <w:t xml:space="preserve">2  </w:t>
      </w:r>
      <w:r>
        <w:rPr>
          <w:rFonts w:cs="Arial"/>
          <w:lang w:val="en-GB"/>
        </w:rPr>
        <w:t>+ 9</w:t>
      </w:r>
      <w:r>
        <w:rPr>
          <w:rFonts w:cs="Arial"/>
          <w:vertAlign w:val="superscript"/>
          <w:lang w:val="en-GB"/>
        </w:rPr>
        <w:t>2</w:t>
      </w:r>
    </w:p>
    <w:p>
      <w:pPr>
        <w:spacing w:line="360" w:lineRule="auto"/>
        <w:rPr>
          <w:rFonts w:cs="Arial"/>
          <w:i/>
          <w:lang w:val="en-GB"/>
        </w:rPr>
      </w:pPr>
      <w:r>
        <w:rPr>
          <w:rFonts w:cs="Arial"/>
          <w:lang w:val="en-GB"/>
        </w:rPr>
        <w:t xml:space="preserve">      </w:t>
      </w:r>
      <w:r>
        <w:rPr>
          <w:rFonts w:cs="Arial"/>
          <w:b/>
          <w:lang w:val="en-GB"/>
        </w:rPr>
        <w:t xml:space="preserve">(e) </w:t>
      </w:r>
      <w:r>
        <w:rPr>
          <w:rFonts w:cs="Arial"/>
          <w:lang w:val="en-GB"/>
        </w:rPr>
        <w:t>6</w:t>
      </w:r>
      <w:r>
        <w:rPr>
          <w:rFonts w:cs="Arial"/>
          <w:vertAlign w:val="superscript"/>
          <w:lang w:val="en-GB"/>
        </w:rPr>
        <w:t>2</w:t>
      </w:r>
      <w:r>
        <w:rPr>
          <w:rFonts w:cs="Arial"/>
          <w:lang w:val="en-GB"/>
        </w:rPr>
        <w:t xml:space="preserve"> -  3</w:t>
      </w:r>
      <w:r>
        <w:rPr>
          <w:rFonts w:cs="Arial"/>
          <w:vertAlign w:val="superscript"/>
          <w:lang w:val="en-GB"/>
        </w:rPr>
        <w:t>2</w:t>
      </w:r>
      <w:r>
        <w:rPr>
          <w:rFonts w:cs="Arial"/>
          <w:vertAlign w:val="superscript"/>
          <w:lang w:val="en-GB"/>
        </w:rPr>
        <w:tab/>
      </w:r>
      <w:r>
        <w:rPr>
          <w:rFonts w:cs="Arial"/>
          <w:b/>
          <w:lang w:val="en-GB"/>
        </w:rPr>
        <w:t xml:space="preserve">(f) </w:t>
      </w:r>
      <w:r>
        <w:rPr>
          <w:rFonts w:cs="Arial"/>
          <w:lang w:val="en-GB"/>
        </w:rPr>
        <w:t>12</w:t>
      </w:r>
      <w:r>
        <w:rPr>
          <w:rFonts w:cs="Arial"/>
          <w:vertAlign w:val="superscript"/>
          <w:lang w:val="en-GB"/>
        </w:rPr>
        <w:t>2</w:t>
      </w:r>
      <w:r>
        <w:rPr>
          <w:rFonts w:cs="Arial"/>
          <w:i/>
          <w:lang w:val="en-GB"/>
        </w:rPr>
        <w:t xml:space="preserve"> </w:t>
      </w:r>
      <w:r>
        <w:rPr>
          <w:rFonts w:cs="Arial"/>
          <w:lang w:val="en-GB"/>
        </w:rPr>
        <w:t>– 44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b/>
          <w:lang w:val="en-GB"/>
        </w:rPr>
        <w:t xml:space="preserve">(g) </w:t>
      </w:r>
      <w:r>
        <w:rPr>
          <w:rFonts w:cs="Arial"/>
          <w:lang w:val="en-GB"/>
        </w:rPr>
        <w:t>13</w:t>
      </w:r>
      <w:r>
        <w:rPr>
          <w:rFonts w:cs="Arial"/>
          <w:vertAlign w:val="superscript"/>
          <w:lang w:val="en-GB"/>
        </w:rPr>
        <w:t>2</w:t>
      </w:r>
      <w:r>
        <w:rPr>
          <w:rFonts w:cs="Arial"/>
          <w:i/>
          <w:lang w:val="en-GB"/>
        </w:rPr>
        <w:t xml:space="preserve"> </w:t>
      </w:r>
      <w:r>
        <w:rPr>
          <w:rFonts w:cs="Arial"/>
          <w:lang w:val="en-GB"/>
        </w:rPr>
        <w:t>- 5</w:t>
      </w:r>
      <w:r>
        <w:rPr>
          <w:rFonts w:cs="Arial"/>
          <w:vertAlign w:val="superscript"/>
          <w:lang w:val="en-GB"/>
        </w:rPr>
        <w:t>2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b/>
          <w:lang w:val="en-GB"/>
        </w:rPr>
        <w:t xml:space="preserve">(h) </w:t>
      </w:r>
      <w:r>
        <w:rPr>
          <w:rFonts w:cs="Arial"/>
          <w:lang w:val="en-GB"/>
        </w:rPr>
        <w:t>13</w:t>
      </w:r>
      <w:r>
        <w:rPr>
          <w:rFonts w:cs="Arial"/>
          <w:vertAlign w:val="superscript"/>
          <w:lang w:val="en-GB"/>
        </w:rPr>
        <w:t>2</w:t>
      </w:r>
      <w:r>
        <w:rPr>
          <w:rFonts w:cs="Arial"/>
          <w:lang w:val="en-GB"/>
        </w:rPr>
        <w:t xml:space="preserve"> - 13</w:t>
      </w:r>
      <w:r>
        <w:rPr>
          <w:rFonts w:cs="Arial"/>
          <w:vertAlign w:val="superscript"/>
          <w:lang w:val="en-GB"/>
        </w:rPr>
        <w:t>2</w:t>
      </w:r>
    </w:p>
    <w:p>
      <w:pPr>
        <w:spacing w:line="360" w:lineRule="auto"/>
        <w:rPr>
          <w:rFonts w:cs="Arial"/>
          <w:i/>
          <w:lang w:val="en-GB"/>
        </w:rPr>
      </w:pPr>
      <w:r>
        <w:rPr>
          <w:rFonts w:cs="Arial"/>
          <w:lang w:val="en-GB"/>
        </w:rPr>
        <w:t xml:space="preserve">      </w:t>
      </w:r>
      <w:r>
        <w:rPr>
          <w:rFonts w:cs="Arial"/>
          <w:b/>
          <w:lang w:val="en-GB"/>
        </w:rPr>
        <w:t xml:space="preserve">(i) </w:t>
      </w:r>
      <w:r>
        <w:rPr>
          <w:rFonts w:cs="Arial"/>
          <w:lang w:val="en-GB"/>
        </w:rPr>
        <w:t>8</w:t>
      </w:r>
      <w:r>
        <w:rPr>
          <w:rFonts w:cs="Arial"/>
          <w:vertAlign w:val="superscript"/>
          <w:lang w:val="en-GB"/>
        </w:rPr>
        <w:t>2</w:t>
      </w:r>
      <w:r>
        <w:rPr>
          <w:rFonts w:cs="Arial"/>
          <w:lang w:val="en-GB"/>
        </w:rPr>
        <w:t xml:space="preserve"> × 1</w:t>
      </w:r>
      <w:r>
        <w:rPr>
          <w:rFonts w:cs="Arial"/>
          <w:vertAlign w:val="superscript"/>
          <w:lang w:val="en-GB"/>
        </w:rPr>
        <w:t>2</w:t>
      </w:r>
      <w:r>
        <w:rPr>
          <w:rFonts w:cs="Arial"/>
          <w:vertAlign w:val="superscript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b/>
          <w:lang w:val="en-GB"/>
        </w:rPr>
        <w:t>(j)</w:t>
      </w:r>
      <w:r>
        <w:rPr>
          <w:rFonts w:cs="Arial"/>
          <w:lang w:val="en-GB"/>
        </w:rPr>
        <w:t xml:space="preserve"> 6</w:t>
      </w:r>
      <w:r>
        <w:rPr>
          <w:rFonts w:cs="Arial"/>
          <w:vertAlign w:val="superscript"/>
          <w:lang w:val="en-GB"/>
        </w:rPr>
        <w:t>2</w:t>
      </w:r>
      <w:r>
        <w:rPr>
          <w:rFonts w:cs="Arial"/>
          <w:lang w:val="en-GB"/>
        </w:rPr>
        <w:t xml:space="preserve"> × 3</w:t>
      </w:r>
      <w:r>
        <w:rPr>
          <w:rFonts w:cs="Arial"/>
          <w:vertAlign w:val="superscript"/>
          <w:lang w:val="en-GB"/>
        </w:rPr>
        <w:t>2</w:t>
      </w:r>
    </w:p>
    <w:p>
      <w:pPr>
        <w:spacing w:line="360" w:lineRule="auto"/>
        <w:rPr>
          <w:rFonts w:cs="Arial"/>
          <w:lang w:val="en-GB"/>
        </w:rPr>
      </w:pPr>
    </w:p>
    <w:p>
      <w:pPr>
        <w:numPr>
          <w:ilvl w:val="0"/>
          <w:numId w:val="1"/>
        </w:numPr>
        <w:spacing w:line="360" w:lineRule="auto"/>
        <w:rPr>
          <w:rFonts w:cs="Arial"/>
          <w:lang w:val="en-GB"/>
        </w:rPr>
      </w:pPr>
      <w:r>
        <w:rPr>
          <w:rFonts w:cs="Arial"/>
          <w:lang w:val="en-GB"/>
        </w:rPr>
        <w:t>Calculate the following.</w:t>
      </w:r>
    </w:p>
    <w:p>
      <w:pPr>
        <w:spacing w:line="360" w:lineRule="auto"/>
        <w:rPr>
          <w:rFonts w:cs="Arial"/>
          <w:vertAlign w:val="superscript"/>
          <w:lang w:val="en-GB"/>
        </w:rPr>
      </w:pPr>
      <w:r>
        <w:rPr>
          <w:rFonts w:cs="Arial"/>
          <w:b/>
          <w:lang w:val="en-GB"/>
        </w:rPr>
        <w:t xml:space="preserve">      (a)</w:t>
      </w:r>
      <w:r>
        <w:rPr>
          <w:rFonts w:cs="Arial"/>
          <w:lang w:val="en-GB"/>
        </w:rPr>
        <w:t xml:space="preserve"> 3</w:t>
      </w:r>
      <w:r>
        <w:rPr>
          <w:rFonts w:cs="Arial"/>
          <w:vertAlign w:val="superscript"/>
          <w:lang w:val="en-GB"/>
        </w:rPr>
        <w:t>3</w:t>
      </w:r>
      <w:r>
        <w:rPr>
          <w:rFonts w:cs="Arial"/>
          <w:vertAlign w:val="superscript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b/>
          <w:lang w:val="en-GB"/>
        </w:rPr>
        <w:t>(b)</w:t>
      </w:r>
      <w:r>
        <w:rPr>
          <w:rFonts w:cs="Arial"/>
          <w:lang w:val="en-GB"/>
        </w:rPr>
        <w:t xml:space="preserve"> 4</w:t>
      </w:r>
      <w:r>
        <w:rPr>
          <w:rFonts w:cs="Arial"/>
          <w:vertAlign w:val="superscript"/>
          <w:lang w:val="en-GB"/>
        </w:rPr>
        <w:t>3</w:t>
      </w:r>
      <w:r>
        <w:rPr>
          <w:rFonts w:cs="Arial"/>
          <w:vertAlign w:val="superscript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b/>
          <w:lang w:val="en-GB"/>
        </w:rPr>
        <w:t xml:space="preserve">(c) </w:t>
      </w:r>
      <w:r>
        <w:rPr>
          <w:rFonts w:cs="Arial"/>
          <w:lang w:val="en-GB"/>
        </w:rPr>
        <w:t>5</w:t>
      </w:r>
      <w:r>
        <w:rPr>
          <w:rFonts w:cs="Arial"/>
          <w:vertAlign w:val="superscript"/>
          <w:lang w:val="en-GB"/>
        </w:rPr>
        <w:t>3</w:t>
      </w:r>
      <w:r>
        <w:rPr>
          <w:rFonts w:cs="Arial"/>
          <w:vertAlign w:val="superscript"/>
          <w:lang w:val="en-GB"/>
        </w:rPr>
        <w:tab/>
      </w:r>
      <w:r>
        <w:rPr>
          <w:rFonts w:cs="Arial"/>
          <w:vertAlign w:val="superscript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b/>
          <w:lang w:val="en-GB"/>
        </w:rPr>
        <w:t xml:space="preserve">(d) </w:t>
      </w:r>
      <w:r>
        <w:rPr>
          <w:rFonts w:cs="Arial"/>
          <w:lang w:val="en-GB"/>
        </w:rPr>
        <w:t>8</w:t>
      </w:r>
      <w:r>
        <w:rPr>
          <w:rFonts w:cs="Arial"/>
          <w:vertAlign w:val="superscript"/>
          <w:lang w:val="en-GB"/>
        </w:rPr>
        <w:t xml:space="preserve">3  </w:t>
      </w:r>
    </w:p>
    <w:p>
      <w:pPr>
        <w:spacing w:line="360" w:lineRule="auto"/>
        <w:rPr>
          <w:rFonts w:cs="Arial"/>
          <w:i/>
          <w:lang w:val="en-GB"/>
        </w:rPr>
      </w:pPr>
      <w:r>
        <w:rPr>
          <w:rFonts w:cs="Arial"/>
          <w:lang w:val="en-GB"/>
        </w:rPr>
        <w:t xml:space="preserve">      </w:t>
      </w:r>
      <w:r>
        <w:rPr>
          <w:rFonts w:cs="Arial"/>
          <w:b/>
          <w:lang w:val="en-GB"/>
        </w:rPr>
        <w:t xml:space="preserve">(e) </w:t>
      </w:r>
      <w:r>
        <w:rPr>
          <w:rFonts w:cs="Arial"/>
          <w:lang w:val="en-GB"/>
        </w:rPr>
        <w:t>6</w:t>
      </w:r>
      <w:r>
        <w:rPr>
          <w:rFonts w:cs="Arial"/>
          <w:vertAlign w:val="superscript"/>
          <w:lang w:val="en-GB"/>
        </w:rPr>
        <w:t>3</w:t>
      </w:r>
      <w:r>
        <w:rPr>
          <w:rFonts w:cs="Arial"/>
          <w:lang w:val="en-GB"/>
        </w:rPr>
        <w:t xml:space="preserve"> +  1</w:t>
      </w:r>
      <w:r>
        <w:rPr>
          <w:rFonts w:cs="Arial"/>
          <w:vertAlign w:val="superscript"/>
          <w:lang w:val="en-GB"/>
        </w:rPr>
        <w:t>3</w:t>
      </w:r>
      <w:r>
        <w:rPr>
          <w:rFonts w:cs="Arial"/>
          <w:vertAlign w:val="superscript"/>
          <w:lang w:val="en-GB"/>
        </w:rPr>
        <w:tab/>
      </w:r>
      <w:r>
        <w:rPr>
          <w:rFonts w:cs="Arial"/>
          <w:b/>
          <w:lang w:val="en-GB"/>
        </w:rPr>
        <w:t xml:space="preserve">(f) </w:t>
      </w:r>
      <w:r>
        <w:rPr>
          <w:rFonts w:cs="Arial"/>
          <w:lang w:val="en-GB"/>
        </w:rPr>
        <w:t>3</w:t>
      </w:r>
      <w:r>
        <w:rPr>
          <w:rFonts w:cs="Arial"/>
          <w:vertAlign w:val="superscript"/>
          <w:lang w:val="en-GB"/>
        </w:rPr>
        <w:t>3</w:t>
      </w:r>
      <w:r>
        <w:rPr>
          <w:rFonts w:cs="Arial"/>
          <w:i/>
          <w:lang w:val="en-GB"/>
        </w:rPr>
        <w:t xml:space="preserve"> </w:t>
      </w:r>
      <w:r>
        <w:rPr>
          <w:rFonts w:cs="Arial"/>
          <w:lang w:val="en-GB"/>
        </w:rPr>
        <w:t>+ 2</w:t>
      </w:r>
      <w:r>
        <w:rPr>
          <w:rFonts w:cs="Arial"/>
          <w:vertAlign w:val="superscript"/>
          <w:lang w:val="en-GB"/>
        </w:rPr>
        <w:t>3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b/>
          <w:lang w:val="en-GB"/>
        </w:rPr>
        <w:t xml:space="preserve">(g) </w:t>
      </w:r>
      <w:r>
        <w:rPr>
          <w:rFonts w:cs="Arial"/>
          <w:lang w:val="en-GB"/>
        </w:rPr>
        <w:t>10</w:t>
      </w:r>
      <w:r>
        <w:rPr>
          <w:rFonts w:cs="Arial"/>
          <w:vertAlign w:val="superscript"/>
          <w:lang w:val="en-GB"/>
        </w:rPr>
        <w:t>3</w:t>
      </w:r>
      <w:r>
        <w:rPr>
          <w:rFonts w:cs="Arial"/>
          <w:i/>
          <w:lang w:val="en-GB"/>
        </w:rPr>
        <w:t xml:space="preserve"> </w:t>
      </w:r>
      <w:r>
        <w:rPr>
          <w:rFonts w:cs="Arial"/>
          <w:lang w:val="en-GB"/>
        </w:rPr>
        <w:t>- 5</w:t>
      </w:r>
      <w:r>
        <w:rPr>
          <w:rFonts w:cs="Arial"/>
          <w:vertAlign w:val="superscript"/>
          <w:lang w:val="en-GB"/>
        </w:rPr>
        <w:t>3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b/>
          <w:lang w:val="en-GB"/>
        </w:rPr>
        <w:t xml:space="preserve">(h) </w:t>
      </w:r>
      <w:r>
        <w:rPr>
          <w:rFonts w:cs="Arial"/>
          <w:lang w:val="en-GB"/>
        </w:rPr>
        <w:t>7</w:t>
      </w:r>
      <w:r>
        <w:rPr>
          <w:rFonts w:cs="Arial"/>
          <w:vertAlign w:val="superscript"/>
          <w:lang w:val="en-GB"/>
        </w:rPr>
        <w:t>3</w:t>
      </w:r>
      <w:r>
        <w:rPr>
          <w:rFonts w:cs="Arial"/>
          <w:lang w:val="en-GB"/>
        </w:rPr>
        <w:t xml:space="preserve"> - 3</w:t>
      </w:r>
      <w:r>
        <w:rPr>
          <w:rFonts w:cs="Arial"/>
          <w:vertAlign w:val="superscript"/>
          <w:lang w:val="en-GB"/>
        </w:rPr>
        <w:t>3</w:t>
      </w:r>
    </w:p>
    <w:p>
      <w:pPr>
        <w:spacing w:line="360" w:lineRule="auto"/>
        <w:rPr>
          <w:rFonts w:cs="Arial"/>
          <w:i/>
          <w:lang w:val="en-GB"/>
        </w:rPr>
      </w:pPr>
      <w:r>
        <w:rPr>
          <w:rFonts w:cs="Arial"/>
          <w:lang w:val="en-GB"/>
        </w:rPr>
        <w:t xml:space="preserve">      </w:t>
      </w:r>
      <w:r>
        <w:rPr>
          <w:rFonts w:cs="Arial"/>
          <w:b/>
          <w:lang w:val="en-GB"/>
        </w:rPr>
        <w:t xml:space="preserve">(i) </w:t>
      </w:r>
      <w:r>
        <w:rPr>
          <w:rFonts w:cs="Arial"/>
          <w:lang w:val="en-GB"/>
        </w:rPr>
        <w:t>1</w:t>
      </w:r>
      <w:r>
        <w:rPr>
          <w:rFonts w:cs="Arial"/>
          <w:vertAlign w:val="superscript"/>
          <w:lang w:val="en-GB"/>
        </w:rPr>
        <w:t>3</w:t>
      </w:r>
      <w:r>
        <w:rPr>
          <w:rFonts w:cs="Arial"/>
          <w:lang w:val="en-GB"/>
        </w:rPr>
        <w:t xml:space="preserve"> × 1</w:t>
      </w:r>
      <w:r>
        <w:rPr>
          <w:rFonts w:cs="Arial"/>
          <w:vertAlign w:val="superscript"/>
          <w:lang w:val="en-GB"/>
        </w:rPr>
        <w:t>3</w:t>
      </w:r>
      <w:r>
        <w:rPr>
          <w:rFonts w:cs="Arial"/>
          <w:vertAlign w:val="superscript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b/>
          <w:lang w:val="en-GB"/>
        </w:rPr>
        <w:t>(j)</w:t>
      </w:r>
      <w:r>
        <w:rPr>
          <w:rFonts w:cs="Arial"/>
          <w:lang w:val="en-GB"/>
        </w:rPr>
        <w:t xml:space="preserve"> 5</w:t>
      </w:r>
      <w:r>
        <w:rPr>
          <w:rFonts w:cs="Arial"/>
          <w:vertAlign w:val="superscript"/>
          <w:lang w:val="en-GB"/>
        </w:rPr>
        <w:t>3</w:t>
      </w:r>
      <w:r>
        <w:rPr>
          <w:rFonts w:cs="Arial"/>
          <w:lang w:val="en-GB"/>
        </w:rPr>
        <w:t xml:space="preserve"> × 2</w:t>
      </w:r>
      <w:r>
        <w:rPr>
          <w:rFonts w:cs="Arial"/>
          <w:vertAlign w:val="superscript"/>
          <w:lang w:val="en-GB"/>
        </w:rPr>
        <w:t>3</w:t>
      </w:r>
    </w:p>
    <w:p>
      <w:pPr>
        <w:spacing w:line="360" w:lineRule="auto"/>
        <w:rPr>
          <w:rFonts w:cs="Arial"/>
          <w:lang w:val="en-GB"/>
        </w:rPr>
      </w:pPr>
    </w:p>
    <w:p>
      <w:pPr>
        <w:numPr>
          <w:ilvl w:val="0"/>
          <w:numId w:val="1"/>
        </w:numPr>
        <w:spacing w:line="360" w:lineRule="auto"/>
        <w:rPr>
          <w:rFonts w:cs="Arial"/>
          <w:lang w:val="en-GB"/>
        </w:rPr>
      </w:pPr>
      <w:r>
        <w:rPr>
          <w:rFonts w:cs="Arial"/>
          <w:lang w:val="en-GB"/>
        </w:rPr>
        <w:t>Calculate the following.</w:t>
      </w:r>
    </w:p>
    <w:p>
      <w:pPr>
        <w:spacing w:line="360" w:lineRule="auto"/>
        <w:rPr>
          <w:rFonts w:cs="Arial"/>
          <w:vertAlign w:val="superscript"/>
          <w:lang w:val="en-GB"/>
        </w:rPr>
      </w:pPr>
      <w:r>
        <w:rPr>
          <w:rFonts w:cs="Arial"/>
          <w:b/>
          <w:lang w:val="en-GB"/>
        </w:rPr>
        <w:t xml:space="preserve">      (a)</w:t>
      </w:r>
      <w:r>
        <w:rPr>
          <w:rFonts w:cs="Arial"/>
          <w:lang w:val="en-GB"/>
        </w:rPr>
        <w:t xml:space="preserve"> 3</w:t>
      </w:r>
      <w:r>
        <w:rPr>
          <w:rFonts w:cs="Arial"/>
          <w:vertAlign w:val="superscript"/>
          <w:lang w:val="en-GB"/>
        </w:rPr>
        <w:t>3</w:t>
      </w:r>
      <w:r>
        <w:rPr>
          <w:rFonts w:cs="Arial"/>
          <w:lang w:val="en-GB"/>
        </w:rPr>
        <w:t xml:space="preserve"> + 2</w:t>
      </w:r>
      <w:r>
        <w:rPr>
          <w:rFonts w:cs="Arial"/>
          <w:vertAlign w:val="superscript"/>
          <w:lang w:val="en-GB"/>
        </w:rPr>
        <w:t>2</w:t>
      </w:r>
      <w:r>
        <w:rPr>
          <w:rFonts w:cs="Arial"/>
          <w:vertAlign w:val="superscript"/>
          <w:lang w:val="en-GB"/>
        </w:rPr>
        <w:tab/>
      </w:r>
      <w:r>
        <w:rPr>
          <w:rFonts w:cs="Arial"/>
          <w:b/>
          <w:lang w:val="en-GB"/>
        </w:rPr>
        <w:t>(b)</w:t>
      </w:r>
      <w:r>
        <w:rPr>
          <w:rFonts w:cs="Arial"/>
          <w:lang w:val="en-GB"/>
        </w:rPr>
        <w:t xml:space="preserve"> 4</w:t>
      </w:r>
      <w:r>
        <w:rPr>
          <w:rFonts w:cs="Arial"/>
          <w:vertAlign w:val="superscript"/>
          <w:lang w:val="en-GB"/>
        </w:rPr>
        <w:t xml:space="preserve">3 </w:t>
      </w:r>
      <w:r>
        <w:rPr>
          <w:rFonts w:cs="Arial"/>
          <w:lang w:val="en-GB"/>
        </w:rPr>
        <w:t>+ 72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b/>
          <w:lang w:val="en-GB"/>
        </w:rPr>
        <w:t xml:space="preserve">(c) </w:t>
      </w:r>
      <w:r>
        <w:rPr>
          <w:rFonts w:cs="Arial"/>
          <w:lang w:val="en-GB"/>
        </w:rPr>
        <w:t>5</w:t>
      </w:r>
      <w:r>
        <w:rPr>
          <w:rFonts w:cs="Arial"/>
          <w:vertAlign w:val="superscript"/>
          <w:lang w:val="en-GB"/>
        </w:rPr>
        <w:t>2</w:t>
      </w:r>
      <w:r>
        <w:rPr>
          <w:rFonts w:cs="Arial"/>
          <w:lang w:val="en-GB"/>
        </w:rPr>
        <w:t xml:space="preserve"> × 1</w:t>
      </w:r>
      <w:r>
        <w:rPr>
          <w:rFonts w:cs="Arial"/>
          <w:vertAlign w:val="superscript"/>
          <w:lang w:val="en-GB"/>
        </w:rPr>
        <w:t>3</w:t>
      </w:r>
      <w:r>
        <w:rPr>
          <w:rFonts w:cs="Arial"/>
          <w:vertAlign w:val="superscript"/>
          <w:lang w:val="en-GB"/>
        </w:rPr>
        <w:tab/>
      </w:r>
      <w:r>
        <w:rPr>
          <w:rFonts w:cs="Arial"/>
          <w:vertAlign w:val="superscript"/>
          <w:lang w:val="en-GB"/>
        </w:rPr>
        <w:tab/>
      </w:r>
      <w:r>
        <w:rPr>
          <w:rFonts w:cs="Arial"/>
          <w:b/>
          <w:lang w:val="en-GB"/>
        </w:rPr>
        <w:t xml:space="preserve">(d) </w:t>
      </w:r>
      <w:r>
        <w:rPr>
          <w:rFonts w:cs="Arial"/>
          <w:lang w:val="en-GB"/>
        </w:rPr>
        <w:t>8</w:t>
      </w:r>
      <w:r>
        <w:rPr>
          <w:rFonts w:cs="Arial"/>
          <w:vertAlign w:val="superscript"/>
          <w:lang w:val="en-GB"/>
        </w:rPr>
        <w:t>3</w:t>
      </w:r>
      <w:r>
        <w:rPr>
          <w:rFonts w:cs="Arial"/>
          <w:lang w:val="en-GB"/>
        </w:rPr>
        <w:t xml:space="preserve"> ÷ 2</w:t>
      </w:r>
      <w:r>
        <w:rPr>
          <w:rFonts w:cs="Arial"/>
          <w:vertAlign w:val="superscript"/>
          <w:lang w:val="en-GB"/>
        </w:rPr>
        <w:t xml:space="preserve">  </w:t>
      </w:r>
    </w:p>
    <w:p>
      <w:pPr>
        <w:spacing w:line="360" w:lineRule="auto"/>
        <w:rPr>
          <w:rFonts w:cs="Arial"/>
          <w:i/>
          <w:lang w:val="en-GB"/>
        </w:rPr>
      </w:pPr>
      <w:r>
        <w:rPr>
          <w:rFonts w:cs="Arial"/>
          <w:lang w:val="en-GB"/>
        </w:rPr>
        <w:t xml:space="preserve">      </w:t>
      </w:r>
      <w:r>
        <w:rPr>
          <w:rFonts w:cs="Arial"/>
          <w:b/>
          <w:lang w:val="en-GB"/>
        </w:rPr>
        <w:t xml:space="preserve">(e) </w:t>
      </w:r>
      <w:r>
        <w:rPr>
          <w:rFonts w:cs="Arial"/>
          <w:lang w:val="en-GB"/>
        </w:rPr>
        <w:t>9</w:t>
      </w:r>
      <w:r>
        <w:rPr>
          <w:rFonts w:cs="Arial"/>
          <w:vertAlign w:val="superscript"/>
          <w:lang w:val="en-GB"/>
        </w:rPr>
        <w:t>2</w:t>
      </w:r>
      <w:r>
        <w:rPr>
          <w:rFonts w:cs="Arial"/>
          <w:lang w:val="en-GB"/>
        </w:rPr>
        <w:t xml:space="preserve"> ÷ 3</w:t>
      </w:r>
      <w:r>
        <w:rPr>
          <w:rFonts w:cs="Arial"/>
          <w:vertAlign w:val="superscript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b/>
          <w:lang w:val="en-GB"/>
        </w:rPr>
        <w:t xml:space="preserve">(f) </w:t>
      </w:r>
      <w:r>
        <w:rPr>
          <w:rFonts w:cs="Arial"/>
          <w:lang w:val="en-GB"/>
        </w:rPr>
        <w:t>1</w:t>
      </w:r>
      <w:r>
        <w:rPr>
          <w:rFonts w:cs="Arial"/>
          <w:vertAlign w:val="superscript"/>
          <w:lang w:val="en-GB"/>
        </w:rPr>
        <w:t>3</w:t>
      </w:r>
      <w:r>
        <w:rPr>
          <w:rFonts w:cs="Arial"/>
          <w:i/>
          <w:lang w:val="en-GB"/>
        </w:rPr>
        <w:t xml:space="preserve"> </w:t>
      </w:r>
      <w:r>
        <w:rPr>
          <w:rFonts w:cs="Arial"/>
          <w:lang w:val="en-GB"/>
        </w:rPr>
        <w:t>÷ 1</w:t>
      </w:r>
      <w:r>
        <w:rPr>
          <w:rFonts w:cs="Arial"/>
          <w:vertAlign w:val="superscript"/>
          <w:lang w:val="en-GB"/>
        </w:rPr>
        <w:t>3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b/>
          <w:lang w:val="en-GB"/>
        </w:rPr>
        <w:t xml:space="preserve">(g) </w:t>
      </w:r>
      <w:r>
        <w:rPr>
          <w:rFonts w:cs="Arial"/>
          <w:lang w:val="en-GB"/>
        </w:rPr>
        <w:t>7</w:t>
      </w:r>
      <w:r>
        <w:rPr>
          <w:rFonts w:cs="Arial"/>
          <w:vertAlign w:val="superscript"/>
          <w:lang w:val="en-GB"/>
        </w:rPr>
        <w:t>2</w:t>
      </w:r>
      <w:r>
        <w:rPr>
          <w:rFonts w:cs="Arial"/>
          <w:i/>
          <w:lang w:val="en-GB"/>
        </w:rPr>
        <w:t xml:space="preserve"> </w:t>
      </w:r>
      <w:r>
        <w:rPr>
          <w:rFonts w:cs="Arial"/>
          <w:lang w:val="en-GB"/>
        </w:rPr>
        <w:t>+ 77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b/>
          <w:lang w:val="en-GB"/>
        </w:rPr>
        <w:t xml:space="preserve">(h) </w:t>
      </w:r>
      <w:r>
        <w:rPr>
          <w:rFonts w:cs="Arial"/>
          <w:lang w:val="en-GB"/>
        </w:rPr>
        <w:t>17 + 3</w:t>
      </w:r>
      <w:r>
        <w:rPr>
          <w:rFonts w:cs="Arial"/>
          <w:vertAlign w:val="superscript"/>
          <w:lang w:val="en-GB"/>
        </w:rPr>
        <w:t>3</w:t>
      </w:r>
    </w:p>
    <w:p>
      <w:pPr>
        <w:spacing w:line="360" w:lineRule="auto"/>
        <w:rPr>
          <w:rFonts w:cs="Arial"/>
          <w:i/>
          <w:lang w:val="en-GB"/>
        </w:rPr>
      </w:pPr>
      <w:r>
        <w:rPr>
          <w:rFonts w:cs="Arial"/>
          <w:lang w:val="en-GB"/>
        </w:rPr>
        <w:t xml:space="preserve">      </w:t>
      </w:r>
      <w:r>
        <w:rPr>
          <w:rFonts w:cs="Arial"/>
          <w:b/>
          <w:lang w:val="en-GB"/>
        </w:rPr>
        <w:t xml:space="preserve">(i) </w:t>
      </w:r>
      <w:r>
        <w:rPr>
          <w:rFonts w:cs="Arial"/>
          <w:lang w:val="en-GB"/>
        </w:rPr>
        <w:t>17</w:t>
      </w:r>
      <w:r>
        <w:rPr>
          <w:rFonts w:cs="Arial"/>
          <w:vertAlign w:val="superscript"/>
          <w:lang w:val="en-GB"/>
        </w:rPr>
        <w:t>3</w:t>
      </w:r>
      <w:r>
        <w:rPr>
          <w:rFonts w:cs="Arial"/>
          <w:lang w:val="en-GB"/>
        </w:rPr>
        <w:t xml:space="preserve"> - 17</w:t>
      </w:r>
      <w:r>
        <w:rPr>
          <w:rFonts w:cs="Arial"/>
          <w:vertAlign w:val="superscript"/>
          <w:lang w:val="en-GB"/>
        </w:rPr>
        <w:t>3</w:t>
      </w:r>
      <w:r>
        <w:rPr>
          <w:rFonts w:cs="Arial"/>
          <w:vertAlign w:val="superscript"/>
          <w:lang w:val="en-GB"/>
        </w:rPr>
        <w:tab/>
      </w:r>
      <w:r>
        <w:rPr>
          <w:rFonts w:cs="Arial"/>
          <w:b/>
          <w:lang w:val="en-GB"/>
        </w:rPr>
        <w:t>(j)</w:t>
      </w:r>
      <w:r>
        <w:rPr>
          <w:rFonts w:cs="Arial"/>
          <w:lang w:val="en-GB"/>
        </w:rPr>
        <w:t xml:space="preserve"> 15</w:t>
      </w:r>
      <w:r>
        <w:rPr>
          <w:rFonts w:cs="Arial"/>
          <w:vertAlign w:val="superscript"/>
          <w:lang w:val="en-GB"/>
        </w:rPr>
        <w:t>3</w:t>
      </w:r>
      <w:r>
        <w:rPr>
          <w:rFonts w:cs="Arial"/>
          <w:lang w:val="en-GB"/>
        </w:rPr>
        <w:t xml:space="preserve"> ÷ 15</w:t>
      </w:r>
      <w:r>
        <w:rPr>
          <w:rFonts w:cs="Arial"/>
          <w:vertAlign w:val="superscript"/>
          <w:lang w:val="en-GB"/>
        </w:rPr>
        <w:t>3</w:t>
      </w:r>
    </w:p>
    <w:p>
      <w:pPr>
        <w:spacing w:line="360" w:lineRule="auto"/>
        <w:rPr>
          <w:rFonts w:cs="Arial"/>
          <w:lang w:val="en-GB"/>
        </w:rPr>
      </w:pPr>
    </w:p>
    <w:p>
      <w:pPr>
        <w:numPr>
          <w:ilvl w:val="0"/>
          <w:numId w:val="1"/>
        </w:numPr>
        <w:spacing w:line="360" w:lineRule="auto"/>
        <w:rPr>
          <w:rFonts w:cs="Arial"/>
          <w:lang w:val="en-GB"/>
        </w:rPr>
      </w:pPr>
      <w:r>
        <w:rPr>
          <w:rFonts w:cs="Arial"/>
          <w:lang w:val="en-GB"/>
        </w:rPr>
        <w:t>Write down the square roots of each of these.</w:t>
      </w:r>
    </w:p>
    <w:p>
      <w:pPr>
        <w:spacing w:line="360" w:lineRule="auto"/>
        <w:rPr>
          <w:rFonts w:cs="Arial"/>
          <w:lang w:val="en-GB"/>
        </w:rPr>
      </w:pPr>
      <w:r>
        <w:rPr>
          <w:rFonts w:cs="Arial"/>
          <w:b/>
          <w:lang w:val="en-GB"/>
        </w:rPr>
        <w:t xml:space="preserve">      (a)</w:t>
      </w:r>
      <w:r>
        <w:rPr>
          <w:rFonts w:cs="Arial"/>
          <w:lang w:val="en-GB"/>
        </w:rPr>
        <w:t xml:space="preserve"> 4</w:t>
      </w:r>
      <w:r>
        <w:rPr>
          <w:rFonts w:cs="Arial"/>
          <w:lang w:val="en-GB"/>
        </w:rPr>
        <w:tab/>
      </w:r>
      <w:r>
        <w:rPr>
          <w:rFonts w:cs="Arial"/>
          <w:i/>
          <w:lang w:val="en-GB"/>
        </w:rPr>
        <w:tab/>
      </w:r>
      <w:r>
        <w:rPr>
          <w:rFonts w:cs="Arial"/>
          <w:b/>
          <w:lang w:val="en-GB"/>
        </w:rPr>
        <w:t>(b)</w:t>
      </w:r>
      <w:r>
        <w:rPr>
          <w:rFonts w:cs="Arial"/>
          <w:lang w:val="en-GB"/>
        </w:rPr>
        <w:t xml:space="preserve"> 25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b/>
          <w:lang w:val="en-GB"/>
        </w:rPr>
        <w:t xml:space="preserve">(c) </w:t>
      </w:r>
      <w:r>
        <w:rPr>
          <w:rFonts w:cs="Arial"/>
          <w:lang w:val="en-GB"/>
        </w:rPr>
        <w:t>49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b/>
          <w:lang w:val="en-GB"/>
        </w:rPr>
        <w:t xml:space="preserve">(d) </w:t>
      </w:r>
      <w:r>
        <w:rPr>
          <w:rFonts w:cs="Arial"/>
          <w:lang w:val="en-GB"/>
        </w:rPr>
        <w:t>1</w:t>
      </w:r>
    </w:p>
    <w:p>
      <w:pPr>
        <w:spacing w:line="360" w:lineRule="auto"/>
        <w:rPr>
          <w:rFonts w:cs="Arial"/>
          <w:i/>
          <w:lang w:val="en-GB"/>
        </w:rPr>
      </w:pPr>
      <w:r>
        <w:rPr>
          <w:rFonts w:cs="Arial"/>
          <w:lang w:val="en-GB"/>
        </w:rPr>
        <w:t xml:space="preserve">      </w:t>
      </w:r>
      <w:r>
        <w:rPr>
          <w:rFonts w:cs="Arial"/>
          <w:b/>
          <w:lang w:val="en-GB"/>
        </w:rPr>
        <w:t xml:space="preserve">(e) </w:t>
      </w:r>
      <w:r>
        <w:rPr>
          <w:rFonts w:cs="Arial"/>
          <w:lang w:val="en-GB"/>
        </w:rPr>
        <w:t>121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b/>
          <w:lang w:val="en-GB"/>
        </w:rPr>
        <w:t xml:space="preserve">(f) </w:t>
      </w:r>
      <w:r>
        <w:rPr>
          <w:rFonts w:cs="Arial"/>
          <w:lang w:val="en-GB"/>
        </w:rPr>
        <w:t>144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b/>
          <w:lang w:val="en-GB"/>
        </w:rPr>
        <w:t xml:space="preserve">(g) </w:t>
      </w:r>
      <w:r>
        <w:rPr>
          <w:rFonts w:cs="Arial"/>
          <w:lang w:val="en-GB"/>
        </w:rPr>
        <w:t>36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b/>
          <w:lang w:val="en-GB"/>
        </w:rPr>
        <w:t xml:space="preserve">(h) </w:t>
      </w:r>
      <w:r>
        <w:rPr>
          <w:rFonts w:cs="Arial"/>
          <w:lang w:val="en-GB"/>
        </w:rPr>
        <w:t>81</w:t>
      </w:r>
      <w:r>
        <w:rPr>
          <w:rFonts w:cs="Arial"/>
          <w:vertAlign w:val="superscript"/>
          <w:lang w:val="en-GB"/>
        </w:rPr>
        <w:t xml:space="preserve">     </w:t>
      </w:r>
    </w:p>
    <w:p>
      <w:pPr>
        <w:spacing w:line="360" w:lineRule="auto"/>
        <w:rPr>
          <w:rFonts w:cs="Arial"/>
          <w:lang w:val="en-GB"/>
        </w:rPr>
      </w:pPr>
      <w:r>
        <w:rPr>
          <w:rFonts w:cs="Arial"/>
          <w:lang w:val="en-GB"/>
        </w:rPr>
        <w:t xml:space="preserve">      </w:t>
      </w:r>
      <w:r>
        <w:rPr>
          <w:rFonts w:cs="Arial"/>
          <w:b/>
          <w:lang w:val="en-GB"/>
        </w:rPr>
        <w:t xml:space="preserve">(i) </w:t>
      </w:r>
      <w:r>
        <w:rPr>
          <w:rFonts w:cs="Arial"/>
          <w:lang w:val="en-GB"/>
        </w:rPr>
        <w:t>100</w:t>
      </w:r>
      <w:r>
        <w:rPr>
          <w:rFonts w:cs="Arial"/>
          <w:lang w:val="en-GB"/>
        </w:rPr>
        <w:tab/>
      </w:r>
      <w:r>
        <w:rPr>
          <w:rFonts w:cs="Arial"/>
          <w:i/>
          <w:lang w:val="en-GB"/>
        </w:rPr>
        <w:tab/>
      </w:r>
      <w:r>
        <w:rPr>
          <w:rFonts w:cs="Arial"/>
          <w:b/>
          <w:lang w:val="en-GB"/>
        </w:rPr>
        <w:t>(j)</w:t>
      </w:r>
      <w:r>
        <w:rPr>
          <w:rFonts w:cs="Arial"/>
          <w:lang w:val="en-GB"/>
        </w:rPr>
        <w:t xml:space="preserve"> 9</w:t>
      </w:r>
    </w:p>
    <w:p>
      <w:pPr>
        <w:spacing w:line="360" w:lineRule="auto"/>
        <w:rPr>
          <w:rFonts w:cs="Arial"/>
          <w:lang w:val="en-GB"/>
        </w:rPr>
      </w:pPr>
    </w:p>
    <w:p>
      <w:pPr>
        <w:numPr>
          <w:ilvl w:val="0"/>
          <w:numId w:val="1"/>
        </w:numPr>
        <w:spacing w:line="360" w:lineRule="auto"/>
        <w:rPr>
          <w:rFonts w:cs="Arial"/>
          <w:lang w:val="en-GB"/>
        </w:rPr>
      </w:pPr>
      <w:r>
        <w:rPr>
          <w:rFonts w:cs="Arial"/>
          <w:lang w:val="en-GB"/>
        </w:rPr>
        <w:t>Write down the value of each of these.</w:t>
      </w:r>
    </w:p>
    <w:p>
      <w:pPr>
        <w:spacing w:line="360" w:lineRule="auto"/>
        <w:rPr>
          <w:rFonts w:cs="Arial"/>
          <w:lang w:val="en-GB"/>
        </w:rPr>
      </w:pPr>
      <w:r>
        <w:rPr>
          <w:rFonts w:cs="Arial"/>
          <w:b/>
          <w:lang w:val="en-GB"/>
        </w:rPr>
        <w:t xml:space="preserve">      (a)</w:t>
      </w:r>
      <w:r>
        <w:rPr>
          <w:rFonts w:cs="Arial"/>
          <w:lang w:val="en-GB"/>
        </w:rPr>
        <w:t xml:space="preserve"> 9</w:t>
      </w:r>
      <w:r>
        <w:rPr>
          <w:rFonts w:cs="Arial"/>
          <w:vertAlign w:val="superscript"/>
          <w:lang w:val="en-GB"/>
        </w:rPr>
        <w:t>2</w:t>
      </w:r>
      <w:r>
        <w:rPr>
          <w:rFonts w:cs="Arial"/>
          <w:vertAlign w:val="superscript"/>
          <w:lang w:val="en-GB"/>
        </w:rPr>
        <w:tab/>
      </w:r>
      <w:r>
        <w:rPr>
          <w:rFonts w:cs="Arial"/>
          <w:i/>
          <w:lang w:val="en-GB"/>
        </w:rPr>
        <w:tab/>
      </w:r>
      <w:r>
        <w:rPr>
          <w:rFonts w:cs="Arial"/>
          <w:b/>
          <w:lang w:val="en-GB"/>
        </w:rPr>
        <w:t>(b)</w:t>
      </w:r>
      <w:r>
        <w:rPr>
          <w:rFonts w:cs="Arial"/>
          <w:lang w:val="en-GB"/>
        </w:rPr>
        <w:t xml:space="preserve"> </w:t>
      </w:r>
      <w:r>
        <w:rPr>
          <w:rFonts w:cs="Arial"/>
          <w:position w:val="-8"/>
          <w:lang w:val="en-GB"/>
        </w:rPr>
        <w:object>
          <v:shape id="_x0000_i1025" o:spt="75" type="#_x0000_t75" style="height:18pt;width:30pt;" o:ole="t" fillcolor="#000011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b/>
          <w:lang w:val="en-GB"/>
        </w:rPr>
        <w:t xml:space="preserve">(c) </w:t>
      </w:r>
      <w:r>
        <w:rPr>
          <w:rFonts w:cs="Arial"/>
          <w:position w:val="-8"/>
          <w:lang w:val="en-GB"/>
        </w:rPr>
        <w:object>
          <v:shape id="_x0000_i1026" o:spt="75" type="#_x0000_t75" style="height:18pt;width:24.95pt;" o:ole="t" fillcolor="#000011" filled="f" stroked="f" coordsize="21600,21600">
            <v:path/>
            <v:fill on="f" alignshape="1" focussize="0,0"/>
            <v:stroke on="f"/>
            <v:imagedata r:id="rId7" grayscale="f" bilevel="f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b/>
          <w:lang w:val="en-GB"/>
        </w:rPr>
        <w:t xml:space="preserve">(d) </w:t>
      </w:r>
      <w:r>
        <w:rPr>
          <w:rFonts w:cs="Arial"/>
          <w:position w:val="-8"/>
          <w:lang w:val="en-GB"/>
        </w:rPr>
        <w:object>
          <v:shape id="_x0000_i1027" o:spt="75" type="#_x0000_t75" style="height:18pt;width:24.95pt;" o:ole="t" fillcolor="#000011" filled="f" stroked="f" coordsize="21600,21600">
            <v:path/>
            <v:fill on="f" alignshape="1" focussize="0,0"/>
            <v:stroke on="f"/>
            <v:imagedata r:id="rId9" grayscale="f" bilevel="f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cs="Arial"/>
          <w:lang w:val="en-GB"/>
        </w:rPr>
        <w:t xml:space="preserve">      </w:t>
      </w:r>
      <w:r>
        <w:rPr>
          <w:rFonts w:cs="Arial"/>
          <w:lang w:val="en-GB"/>
        </w:rPr>
        <w:tab/>
      </w:r>
    </w:p>
    <w:p>
      <w:pPr>
        <w:spacing w:line="360" w:lineRule="auto"/>
        <w:rPr>
          <w:rFonts w:cs="Arial"/>
          <w:lang w:val="en-GB"/>
        </w:rPr>
      </w:pPr>
      <w:r>
        <w:rPr>
          <w:rFonts w:cs="Arial"/>
          <w:lang w:val="en-GB"/>
        </w:rPr>
        <w:t xml:space="preserve">      </w:t>
      </w:r>
      <w:r>
        <w:rPr>
          <w:rFonts w:cs="Arial"/>
          <w:b/>
          <w:lang w:val="en-GB"/>
        </w:rPr>
        <w:t xml:space="preserve">(e) </w:t>
      </w:r>
      <w:r>
        <w:rPr>
          <w:rFonts w:cs="Arial"/>
          <w:position w:val="-8"/>
          <w:lang w:val="en-GB"/>
        </w:rPr>
        <w:object>
          <v:shape id="_x0000_i1028" o:spt="75" type="#_x0000_t75" style="height:18pt;width:24pt;" o:ole="t" fillcolor="#000011" filled="f" stroked="f" coordsize="21600,21600">
            <v:path/>
            <v:fill on="f" alignshape="1" focussize="0,0"/>
            <v:stroke on="f"/>
            <v:imagedata r:id="rId11" grayscale="f" bilevel="f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b/>
          <w:lang w:val="en-GB"/>
        </w:rPr>
        <w:t xml:space="preserve">(f) </w:t>
      </w:r>
      <w:r>
        <w:rPr>
          <w:rFonts w:cs="Arial"/>
          <w:position w:val="-6"/>
          <w:lang w:val="en-GB"/>
        </w:rPr>
        <w:object>
          <v:shape id="_x0000_i1029" o:spt="75" type="#_x0000_t75" style="height:17pt;width:19pt;" o:ole="t" fillcolor="#000011" filled="f" stroked="f" coordsize="21600,21600">
            <v:path/>
            <v:fill on="f" alignshape="1" focussize="0,0"/>
            <v:stroke on="f"/>
            <v:imagedata r:id="rId13" grayscale="f" bilevel="f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rPr>
          <w:rFonts w:cs="Arial"/>
          <w:lang w:val="en-GB"/>
        </w:rPr>
        <w:t>+ 12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b/>
          <w:lang w:val="en-GB"/>
        </w:rPr>
        <w:t xml:space="preserve">(g) </w:t>
      </w:r>
      <w:r>
        <w:rPr>
          <w:rFonts w:cs="Arial"/>
          <w:position w:val="-8"/>
          <w:lang w:val="en-GB"/>
        </w:rPr>
        <w:object>
          <v:shape id="_x0000_i1030" o:spt="75" type="#_x0000_t75" style="height:18pt;width:24.95pt;" o:ole="t" fillcolor="#000011" filled="f" stroked="f" coordsize="21600,21600">
            <v:path/>
            <v:fill on="f" alignshape="1" focussize="0,0"/>
            <v:stroke on="f"/>
            <v:imagedata r:id="rId15" grayscale="f" bilevel="f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4">
            <o:LockedField>false</o:LockedField>
          </o:OLEObject>
        </w:object>
      </w:r>
      <w:r>
        <w:rPr>
          <w:rFonts w:cs="Arial"/>
          <w:lang w:val="en-GB"/>
        </w:rPr>
        <w:t>+ 5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b/>
          <w:lang w:val="en-GB"/>
        </w:rPr>
        <w:t xml:space="preserve">(h) </w:t>
      </w:r>
      <w:r>
        <w:rPr>
          <w:rFonts w:cs="Arial"/>
          <w:position w:val="-8"/>
          <w:lang w:val="en-GB"/>
        </w:rPr>
        <w:object>
          <v:shape id="_x0000_i1031" o:spt="75" type="#_x0000_t75" style="height:18pt;width:41pt;" o:ole="t" fillcolor="#000011" filled="f" stroked="f" coordsize="21600,21600">
            <v:path/>
            <v:fill on="f" alignshape="1" focussize="0,0"/>
            <v:stroke on="f"/>
            <v:imagedata r:id="rId17" grayscale="f" bilevel="f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6">
            <o:LockedField>false</o:LockedField>
          </o:OLEObject>
        </w:object>
      </w:r>
      <w:r>
        <w:rPr>
          <w:rFonts w:cs="Arial"/>
          <w:lang w:val="en-GB"/>
        </w:rPr>
        <w:t xml:space="preserve">      </w:t>
      </w:r>
    </w:p>
    <w:p>
      <w:pPr>
        <w:spacing w:line="360" w:lineRule="auto"/>
        <w:rPr>
          <w:rFonts w:cs="Arial"/>
          <w:lang w:val="en-GB"/>
        </w:rPr>
      </w:pPr>
      <w:r>
        <w:rPr>
          <w:rFonts w:cs="Arial"/>
          <w:lang w:val="en-GB"/>
        </w:rPr>
        <w:t xml:space="preserve">      </w:t>
      </w:r>
      <w:r>
        <w:rPr>
          <w:rFonts w:cs="Arial"/>
          <w:b/>
          <w:lang w:val="en-GB"/>
        </w:rPr>
        <w:t xml:space="preserve">(i) </w:t>
      </w:r>
      <w:r>
        <w:rPr>
          <w:rFonts w:cs="Arial"/>
          <w:position w:val="-8"/>
          <w:lang w:val="en-GB"/>
        </w:rPr>
        <w:object>
          <v:shape id="_x0000_i1032" o:spt="75" type="#_x0000_t75" style="height:18pt;width:45pt;" o:ole="t" fillcolor="#000011" filled="f" stroked="f" coordsize="21600,21600">
            <v:path/>
            <v:fill on="f" alignshape="1" focussize="0,0"/>
            <v:stroke on="f"/>
            <v:imagedata r:id="rId19" grayscale="f" bilevel="f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8">
            <o:LockedField>false</o:LockedField>
          </o:OLEObject>
        </w:object>
      </w:r>
      <w:r>
        <w:rPr>
          <w:rFonts w:cs="Arial"/>
          <w:i/>
          <w:lang w:val="en-GB"/>
        </w:rPr>
        <w:tab/>
      </w:r>
      <w:r>
        <w:rPr>
          <w:rFonts w:cs="Arial"/>
          <w:b/>
          <w:lang w:val="en-GB"/>
        </w:rPr>
        <w:t>(j)</w:t>
      </w:r>
      <w:r>
        <w:rPr>
          <w:rFonts w:cs="Arial"/>
          <w:lang w:val="en-GB"/>
        </w:rPr>
        <w:t xml:space="preserve"> </w:t>
      </w:r>
      <w:r>
        <w:rPr>
          <w:rFonts w:cs="Arial"/>
          <w:position w:val="-8"/>
          <w:lang w:val="en-GB"/>
        </w:rPr>
        <w:object>
          <v:shape id="_x0000_i1033" o:spt="75" type="#_x0000_t75" style="height:18pt;width:24.95pt;" o:ole="t" fillcolor="#000011" filled="f" stroked="f" coordsize="21600,21600">
            <v:path/>
            <v:fill on="f" alignshape="1" focussize="0,0"/>
            <v:stroke on="f"/>
            <v:imagedata r:id="rId21" grayscale="f" bilevel="f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0">
            <o:LockedField>false</o:LockedField>
          </o:OLEObject>
        </w:object>
      </w:r>
      <w:r>
        <w:rPr>
          <w:rFonts w:cs="Arial"/>
          <w:lang w:val="en-GB"/>
        </w:rPr>
        <w:t xml:space="preserve"> (use a calculator!)</w:t>
      </w:r>
    </w:p>
    <w:p>
      <w:pPr>
        <w:spacing w:line="360" w:lineRule="auto"/>
        <w:rPr>
          <w:rFonts w:cs="Arial"/>
          <w:lang w:val="en-GB"/>
        </w:rPr>
      </w:pPr>
    </w:p>
    <w:p>
      <w:pPr>
        <w:spacing w:line="360" w:lineRule="auto"/>
        <w:rPr>
          <w:rFonts w:cs="Arial"/>
          <w:lang w:val="en-GB"/>
        </w:rPr>
      </w:pP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E2C71"/>
    <w:multiLevelType w:val="singleLevel"/>
    <w:tmpl w:val="676E2C71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9E1"/>
    <w:rsid w:val="00026465"/>
    <w:rsid w:val="000432CA"/>
    <w:rsid w:val="002739E1"/>
    <w:rsid w:val="00341B6D"/>
    <w:rsid w:val="00396387"/>
    <w:rsid w:val="00E34975"/>
    <w:rsid w:val="7FFFF2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Arial" w:hAnsi="Arial"/>
      <w:sz w:val="24"/>
      <w:lang w:val="en-US" w:eastAsia="en-GB" w:bidi="ar-SA"/>
    </w:rPr>
  </w:style>
  <w:style w:type="paragraph" w:styleId="2">
    <w:name w:val="heading 1"/>
    <w:basedOn w:val="1"/>
    <w:next w:val="1"/>
    <w:uiPriority w:val="0"/>
    <w:pPr>
      <w:keepNext/>
      <w:jc w:val="center"/>
      <w:outlineLvl w:val="0"/>
    </w:pPr>
    <w:rPr>
      <w:rFonts w:ascii="Times New Roman" w:hAnsi="Times New Roman"/>
      <w:b/>
      <w:sz w:val="32"/>
      <w:u w:val="single"/>
      <w:lang w:val="en-GB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uiPriority w:val="0"/>
    <w:pPr>
      <w:jc w:val="center"/>
    </w:pPr>
    <w:rPr>
      <w:rFonts w:ascii="Times New Roman" w:hAnsi="Times New Roman"/>
      <w:b/>
      <w:sz w:val="44"/>
      <w:u w:val="single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157</Words>
  <Characters>895</Characters>
  <Lines>7</Lines>
  <Paragraphs>2</Paragraphs>
  <TotalTime>0</TotalTime>
  <ScaleCrop>false</ScaleCrop>
  <LinksUpToDate>false</LinksUpToDate>
  <CharactersWithSpaces>1050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2005-01-31T17:10:00Z</dcterms:created>
  <dc:creator>j.sexton</dc:creator>
  <cp:lastModifiedBy>mathssite.com</cp:lastModifiedBy>
  <cp:lastPrinted>2000-03-14T23:28:00Z</cp:lastPrinted>
  <dcterms:modified xsi:type="dcterms:W3CDTF">2019-04-16T19:30:17Z</dcterms:modified>
  <dc:title>Squares, cubes and roots           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